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9B6C8BF" w14:textId="77777777" w:rsidR="00F33A27" w:rsidRPr="00F33A27" w:rsidRDefault="00F33A27" w:rsidP="00F33A27">
      <w:pPr>
        <w:spacing w:line="276" w:lineRule="auto"/>
        <w:contextualSpacing/>
        <w:jc w:val="center"/>
        <w:rPr>
          <w:b/>
          <w:bCs/>
          <w:iCs/>
          <w:szCs w:val="28"/>
        </w:rPr>
      </w:pPr>
      <w:bookmarkStart w:id="0" w:name="_GoBack"/>
      <w:r w:rsidRPr="00F33A27">
        <w:rPr>
          <w:bCs/>
          <w:iCs/>
          <w:szCs w:val="28"/>
        </w:rPr>
        <w:t>Азбука Росреестра (Виды жилых помещений)</w:t>
      </w:r>
    </w:p>
    <w:bookmarkEnd w:id="0"/>
    <w:p w14:paraId="5440305C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14:paraId="3D8C259E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/>
          <w:bCs/>
          <w:iCs/>
          <w:szCs w:val="28"/>
        </w:rPr>
      </w:pPr>
      <w:r w:rsidRPr="00F33A27">
        <w:rPr>
          <w:bCs/>
          <w:iCs/>
          <w:szCs w:val="28"/>
        </w:rPr>
        <w:t>В статье 16 «Виды жилых помещений» Жилищного кодекса Российской Федерации к жилым помещениям относятся:</w:t>
      </w:r>
    </w:p>
    <w:p w14:paraId="448C0354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1) жилой дом, часть жилого дома;</w:t>
      </w:r>
    </w:p>
    <w:p w14:paraId="4A687AB1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2) квартира, часть квартиры;</w:t>
      </w:r>
    </w:p>
    <w:p w14:paraId="2537B597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3) комната.</w:t>
      </w:r>
    </w:p>
    <w:p w14:paraId="653E1ACD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14:paraId="1A97061D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1.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14:paraId="2ED23FA2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2.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14:paraId="52DFED10" w14:textId="77777777" w:rsidR="00F33A27" w:rsidRPr="00F33A27" w:rsidRDefault="00F33A27" w:rsidP="00F33A27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F33A27">
        <w:rPr>
          <w:bCs/>
          <w:iCs/>
          <w:szCs w:val="28"/>
        </w:rPr>
        <w:t>3.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73CDA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B4CB-ACC6-4730-86FD-B2D6872A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2024-03-29T13:24:00Z</cp:lastPrinted>
  <dcterms:created xsi:type="dcterms:W3CDTF">2024-04-04T08:18:00Z</dcterms:created>
  <dcterms:modified xsi:type="dcterms:W3CDTF">2024-04-08T06:58:00Z</dcterms:modified>
</cp:coreProperties>
</file>