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51FC5B9" w14:textId="77777777" w:rsidR="00886270" w:rsidRPr="00886270" w:rsidRDefault="00886270" w:rsidP="00886270">
      <w:pPr>
        <w:contextualSpacing/>
        <w:jc w:val="center"/>
        <w:rPr>
          <w:bCs/>
          <w:iCs/>
          <w:szCs w:val="28"/>
        </w:rPr>
      </w:pPr>
      <w:r w:rsidRPr="00886270">
        <w:rPr>
          <w:bCs/>
          <w:iCs/>
          <w:szCs w:val="28"/>
        </w:rPr>
        <w:t>Проверка недвижимости перед сделкой</w:t>
      </w:r>
    </w:p>
    <w:p w14:paraId="6EF11B0D" w14:textId="77777777" w:rsidR="00886270" w:rsidRPr="00886270" w:rsidRDefault="00886270" w:rsidP="00886270">
      <w:pPr>
        <w:ind w:firstLine="709"/>
        <w:contextualSpacing/>
        <w:jc w:val="both"/>
        <w:rPr>
          <w:bCs/>
          <w:iCs/>
          <w:szCs w:val="28"/>
        </w:rPr>
      </w:pPr>
    </w:p>
    <w:p w14:paraId="32A7C18D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>В Чеченской Республике за 2023 год в Единый государственный реестр (ЕГРН) внесено более 37 тысяч записей об арестах и запретах в отношении объектов недвижимости, в том числе о квартирах. Поэтому специалисты Управления Росреестра по Чеченской Республике советуют гражданам не спешить с заключением договора купли-продажи жилья и постараться выяснить «историю» земельного участка, дома, или квартиры.</w:t>
      </w:r>
    </w:p>
    <w:p w14:paraId="68B91390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>«У кого-то она безупречная, но некоторые объекты недвижимости могут иметь «отягчающие обстоятельства», то есть различные обременения. Такая ситуация может возникнуть как при покупке новостройки, так и на вторичном рынке», - комментирует заместитель руководителя Управления Росреестра по Чеченской Республике Асламбек Мусаев.</w:t>
      </w:r>
    </w:p>
    <w:p w14:paraId="1F30773F" w14:textId="77777777" w:rsidR="00886270" w:rsidRPr="00886270" w:rsidRDefault="00886270" w:rsidP="0088627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86270">
        <w:rPr>
          <w:bCs/>
          <w:iCs/>
          <w:szCs w:val="28"/>
        </w:rPr>
        <w:t xml:space="preserve">В Управлении Росреестра по Чеченской Республике пояснили, что самым популярным обременением является арест или запрет на совершение регистрационных действий, которые накладывается на основании определения суда или постановления судебного пристава. Это, в том числе, задолженность перед банками, по услугам ЖКХ, судебные тяжбы и прочее. 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29B4-47D8-446B-9A1D-CE1300D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2024-03-25T12:03:00Z</dcterms:created>
  <dcterms:modified xsi:type="dcterms:W3CDTF">2024-03-25T12:03:00Z</dcterms:modified>
</cp:coreProperties>
</file>