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A76A62D" w14:textId="77777777" w:rsidR="004C3F82" w:rsidRDefault="004C3F82" w:rsidP="004C3F82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bookmarkStart w:id="0" w:name="_GoBack"/>
      <w:r w:rsidRPr="004C3F82">
        <w:rPr>
          <w:bCs/>
          <w:szCs w:val="28"/>
        </w:rPr>
        <w:t>Сроки выполнения кадастровых работ</w:t>
      </w:r>
    </w:p>
    <w:bookmarkEnd w:id="0"/>
    <w:p w14:paraId="1ADAB15E" w14:textId="77777777" w:rsidR="004C3F82" w:rsidRPr="004C3F82" w:rsidRDefault="004C3F82" w:rsidP="004C3F82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24D1CE49" w14:textId="52D31BB8" w:rsidR="004C3F82" w:rsidRPr="004C3F82" w:rsidRDefault="004C3F82" w:rsidP="004C3F82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C3F82">
        <w:rPr>
          <w:bCs/>
          <w:szCs w:val="28"/>
        </w:rPr>
        <w:t xml:space="preserve">«Росреестр письмом от 06.05.2022 № 07-02100/22@ «О сроке выполнения кадастровых работ в отношении некоторых земельных участков и (или) расположенных на них объектов недвижимости» даны разъяснения о сроке выполнения кадастровых работ в отношении некоторых земельных участков и (или) расположенных на них объектов недвижимости» - сообщил начальник отдела </w:t>
      </w:r>
      <w:proofErr w:type="spellStart"/>
      <w:r w:rsidRPr="004C3F82">
        <w:rPr>
          <w:bCs/>
          <w:szCs w:val="28"/>
        </w:rPr>
        <w:t>госземнадзора</w:t>
      </w:r>
      <w:proofErr w:type="spellEnd"/>
      <w:r w:rsidRPr="004C3F82">
        <w:rPr>
          <w:bCs/>
          <w:szCs w:val="28"/>
        </w:rPr>
        <w:t xml:space="preserve"> Управления Магомед </w:t>
      </w:r>
      <w:proofErr w:type="spellStart"/>
      <w:r w:rsidRPr="004C3F82">
        <w:rPr>
          <w:bCs/>
          <w:szCs w:val="28"/>
        </w:rPr>
        <w:t>Казаев</w:t>
      </w:r>
      <w:proofErr w:type="spellEnd"/>
      <w:r w:rsidRPr="004C3F82">
        <w:rPr>
          <w:bCs/>
          <w:szCs w:val="28"/>
        </w:rPr>
        <w:t>.</w:t>
      </w:r>
    </w:p>
    <w:p w14:paraId="1FE39A5E" w14:textId="07DB4102" w:rsidR="004C3F82" w:rsidRPr="004C3F82" w:rsidRDefault="004C3F82" w:rsidP="004C3F82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C3F82">
        <w:rPr>
          <w:bCs/>
          <w:szCs w:val="28"/>
        </w:rPr>
        <w:t>Федеральным законом от 1 мая 2022 года № 124-ФЗ "О внесении изменений в Градостроительный кодекс Российской Федерации и отдельные законодательные акты Российской Федерации" внесены изменения в статью 36 Федерального закона от 24 июля 2007 года № 221-ФЗ "О кадастровой деятельности" (дополнена частями 7.1 и 7.2).</w:t>
      </w:r>
    </w:p>
    <w:p w14:paraId="79A5C570" w14:textId="01599111" w:rsidR="004C3F82" w:rsidRPr="004C3F82" w:rsidRDefault="004C3F82" w:rsidP="004C3F82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C3F82">
        <w:rPr>
          <w:bCs/>
          <w:szCs w:val="28"/>
        </w:rPr>
        <w:t>Данные изменения касаются срока выполнения кадастровых работ по договору подряда на выполнение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который не должен превышать трех рабочих дней.</w:t>
      </w:r>
    </w:p>
    <w:p w14:paraId="679449DA" w14:textId="641EFA83" w:rsidR="004C3F82" w:rsidRPr="004C3F82" w:rsidRDefault="004C3F82" w:rsidP="004C3F82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C3F82">
        <w:rPr>
          <w:bCs/>
          <w:szCs w:val="28"/>
        </w:rPr>
        <w:t>За исключением случаев, если при выполнении поименованных кадастровых работ в соответствии со статьей 39 Федерального закона от 24 июля 2007 года № 221-ФЗ "О кадастровой деятельности" требуется проведение обязательного согласования местоположения границ земельного участка. В данном случае указанный срок не включает в себя срок, который требуется для проведения такого согласования.</w:t>
      </w:r>
    </w:p>
    <w:p w14:paraId="21704FBD" w14:textId="77777777" w:rsidR="0055369C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50BF"/>
    <w:rsid w:val="005A6F32"/>
    <w:rsid w:val="00610589"/>
    <w:rsid w:val="006207BC"/>
    <w:rsid w:val="00624671"/>
    <w:rsid w:val="00662EF1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01CD1"/>
    <w:rsid w:val="009221BB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808AD689-FA28-4FBC-A172-D7D06C54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76CE-6F63-461F-97FC-AB9E6499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2022-05-19T13:31:00Z</dcterms:created>
  <dcterms:modified xsi:type="dcterms:W3CDTF">2022-05-23T14:56:00Z</dcterms:modified>
</cp:coreProperties>
</file>