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1910C1F8" w14:textId="2860048B" w:rsidR="00D74319" w:rsidRPr="00D74319" w:rsidRDefault="00D74319" w:rsidP="00D74319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>Росреестр</w:t>
      </w:r>
      <w:r w:rsidR="003C26DD" w:rsidRPr="003C26DD">
        <w:rPr>
          <w:bCs/>
        </w:rPr>
        <w:t>:</w:t>
      </w:r>
      <w:r w:rsidR="000B39FE" w:rsidRPr="003C26DD">
        <w:rPr>
          <w:bCs/>
        </w:rPr>
        <w:t xml:space="preserve"> </w:t>
      </w:r>
      <w:r w:rsidRPr="00D74319">
        <w:rPr>
          <w:bCs/>
        </w:rPr>
        <w:t>полномочия в сфере государственного (муниципального) контроля (надзора)</w:t>
      </w:r>
    </w:p>
    <w:p w14:paraId="32EE10D3" w14:textId="77777777" w:rsidR="00D74319" w:rsidRPr="00D74319" w:rsidRDefault="00D74319" w:rsidP="00D74319">
      <w:pPr>
        <w:tabs>
          <w:tab w:val="left" w:pos="1515"/>
        </w:tabs>
        <w:spacing w:line="276" w:lineRule="auto"/>
        <w:jc w:val="center"/>
        <w:rPr>
          <w:bCs/>
        </w:rPr>
      </w:pPr>
    </w:p>
    <w:p w14:paraId="72083E4C" w14:textId="77777777" w:rsidR="00D74319" w:rsidRPr="00D74319" w:rsidRDefault="00D74319" w:rsidP="00D74319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Росреестр информирует, что постановлением Правительства Российской Федерации от 04.08.2021 № 1305 "О внесении изменений в Положение о Министерстве экономического развития Российской Федерации и признании утратившим силу отдельного положения акта Правительства Российской Федерации" определены полномочия Минэкономразвития России в сфере государственного (муниципального) контроля (надзора).</w:t>
      </w:r>
    </w:p>
    <w:p w14:paraId="414AED09" w14:textId="77777777" w:rsidR="00D74319" w:rsidRPr="00D74319" w:rsidRDefault="00D74319" w:rsidP="00D74319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Согласно постановлению Минэкономразвития России утверждает типовые формы документов, используемых контрольным (надзорным) органом, а также, в частности, осуществляет:</w:t>
      </w:r>
    </w:p>
    <w:p w14:paraId="72743CD2" w14:textId="77777777" w:rsidR="00D74319" w:rsidRPr="00D74319" w:rsidRDefault="00D74319" w:rsidP="00D74319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проведение мониторинга лицензирования конкретных видов деятельности и представление результатов оценки эффективности лицензирования в Правительство РФ;</w:t>
      </w:r>
    </w:p>
    <w:p w14:paraId="704E3A39" w14:textId="77777777" w:rsidR="00D74319" w:rsidRPr="00D74319" w:rsidRDefault="00D74319" w:rsidP="00D74319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функции оператора единого реестра видов федерального госконтроля (надзора), регионального госконтроля (надзора), муниципального контроля;</w:t>
      </w:r>
    </w:p>
    <w:p w14:paraId="041C9951" w14:textId="77777777" w:rsidR="00D74319" w:rsidRPr="00D74319" w:rsidRDefault="00D74319" w:rsidP="00E224E4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представление разъяснений по вопросам применения Федерального закона "О государственном контроле (надзоре) и муниципальном контроле в Российской Федерации.</w:t>
      </w:r>
    </w:p>
    <w:p w14:paraId="39D08266" w14:textId="77777777" w:rsidR="00045A0B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297D373" w14:textId="77777777" w:rsidR="007D50A0" w:rsidRDefault="007D50A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01A55DA6" w14:textId="77777777" w:rsidR="007A48BA" w:rsidRPr="00431510" w:rsidRDefault="007A48BA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B11E8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F3F66754-DDAC-43C5-9EFB-2B0304E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935E-025C-4DA7-9CF3-E88003F4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2021-04-19T14:19:00Z</cp:lastPrinted>
  <dcterms:created xsi:type="dcterms:W3CDTF">2021-08-12T14:30:00Z</dcterms:created>
  <dcterms:modified xsi:type="dcterms:W3CDTF">2021-08-16T08:23:00Z</dcterms:modified>
</cp:coreProperties>
</file>