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615A" w:rsidRDefault="00500717">
      <w:pPr>
        <w:spacing w:after="0"/>
        <w:ind w:left="-1" w:right="422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32150" cy="1333881"/>
                <wp:effectExtent l="0" t="0" r="0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1333881"/>
                          <a:chOff x="0" y="0"/>
                          <a:chExt cx="3232150" cy="1333881"/>
                        </a:xfrm>
                      </wpg:grpSpPr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0" cy="1263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9729" y="651129"/>
                            <a:ext cx="2084832" cy="682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Rectangle 290"/>
                        <wps:cNvSpPr/>
                        <wps:spPr>
                          <a:xfrm>
                            <a:off x="971423" y="685250"/>
                            <a:ext cx="230336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15A" w:rsidRDefault="0050071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6FB8"/>
                                  <w:sz w:val="16"/>
                                </w:rPr>
                                <w:t>Управление Федеральной службы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703068" y="685250"/>
                            <a:ext cx="3721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15A" w:rsidRDefault="0050071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006FB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971423" y="820886"/>
                            <a:ext cx="2073858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15A" w:rsidRDefault="0050071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6FB8"/>
                                  <w:sz w:val="16"/>
                                </w:rPr>
                                <w:t xml:space="preserve">государственной регистрации,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530856" y="820886"/>
                            <a:ext cx="3721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15A" w:rsidRDefault="0050071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006FB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971423" y="954998"/>
                            <a:ext cx="1612804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15A" w:rsidRDefault="0050071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6FB8"/>
                                  <w:sz w:val="16"/>
                                </w:rPr>
                                <w:t>кадастра и картографии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183384" y="954998"/>
                            <a:ext cx="3721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15A" w:rsidRDefault="0050071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006FB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971423" y="1092158"/>
                            <a:ext cx="203553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15A" w:rsidRDefault="0050071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6FB8"/>
                                  <w:sz w:val="16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123823" y="1092158"/>
                            <a:ext cx="152847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15A" w:rsidRDefault="0050071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6FB8"/>
                                  <w:sz w:val="16"/>
                                </w:rPr>
                                <w:t>Чеченской Республике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271776" y="107551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15A" w:rsidRDefault="0050071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6FB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3" style="width:254.5pt;height:105.03pt;mso-position-horizontal-relative:char;mso-position-vertical-relative:line" coordsize="32321,13338">
                <v:shape id="Picture 285" style="position:absolute;width:32321;height:12636;left:0;top:0;" filled="f">
                  <v:imagedata r:id="rId7"/>
                </v:shape>
                <v:shape id="Picture 289" style="position:absolute;width:20848;height:6827;left:8797;top:6511;" filled="f">
                  <v:imagedata r:id="rId8"/>
                </v:shape>
                <v:rect id="Rectangle 290" style="position:absolute;width:23033;height:1329;left:9714;top:6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006fb8"/>
                            <w:sz w:val="16"/>
                          </w:rPr>
                          <w:t xml:space="preserve">Управление Федеральной службы</w:t>
                        </w:r>
                      </w:p>
                    </w:txbxContent>
                  </v:textbox>
                </v:rect>
                <v:rect id="Rectangle 291" style="position:absolute;width:372;height:1329;left:27030;top:6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color w:val="006fb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style="position:absolute;width:20738;height:1329;left:9714;top:8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006fb8"/>
                            <w:sz w:val="16"/>
                          </w:rPr>
                          <w:t xml:space="preserve">государственной регистрации, </w:t>
                        </w:r>
                      </w:p>
                    </w:txbxContent>
                  </v:textbox>
                </v:rect>
                <v:rect id="Rectangle 293" style="position:absolute;width:372;height:1329;left:25308;top:8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color w:val="006fb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16128;height:1329;left:9714;top:9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006fb8"/>
                            <w:sz w:val="16"/>
                          </w:rPr>
                          <w:t xml:space="preserve">кадастра и картографии</w:t>
                        </w:r>
                      </w:p>
                    </w:txbxContent>
                  </v:textbox>
                </v:rect>
                <v:rect id="Rectangle 295" style="position:absolute;width:372;height:1329;left:21833;top:9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color w:val="006fb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style="position:absolute;width:2035;height:1329;left:9714;top:10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006fb8"/>
                            <w:sz w:val="16"/>
                          </w:rPr>
                          <w:t xml:space="preserve">по </w:t>
                        </w:r>
                      </w:p>
                    </w:txbxContent>
                  </v:textbox>
                </v:rect>
                <v:rect id="Rectangle 297" style="position:absolute;width:15284;height:1329;left:11238;top:10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006fb8"/>
                            <w:sz w:val="16"/>
                          </w:rPr>
                          <w:t xml:space="preserve">Чеченской Республике</w:t>
                        </w:r>
                      </w:p>
                    </w:txbxContent>
                  </v:textbox>
                </v:rect>
                <v:rect id="Rectangle 298" style="position:absolute;width:339;height:1503;left:22717;top:10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6fb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16"/>
        </w:rPr>
        <w:t xml:space="preserve"> </w:t>
      </w:r>
    </w:p>
    <w:p w:rsidR="0014615A" w:rsidRDefault="00500717">
      <w:pPr>
        <w:spacing w:after="180"/>
        <w:ind w:left="0" w:firstLine="0"/>
        <w:jc w:val="left"/>
      </w:pPr>
      <w:r>
        <w:rPr>
          <w:b/>
          <w:sz w:val="16"/>
        </w:rPr>
        <w:t xml:space="preserve"> </w:t>
      </w:r>
    </w:p>
    <w:p w:rsidR="0014615A" w:rsidRDefault="00500717">
      <w:pPr>
        <w:spacing w:after="18"/>
        <w:ind w:left="0" w:firstLine="0"/>
        <w:jc w:val="left"/>
      </w:pPr>
      <w:r>
        <w:rPr>
          <w:b/>
        </w:rPr>
        <w:t>#</w:t>
      </w: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</w:t>
      </w:r>
    </w:p>
    <w:p w:rsidR="0014615A" w:rsidRDefault="00500717">
      <w:pPr>
        <w:spacing w:after="18"/>
        <w:ind w:left="0" w:firstLine="0"/>
        <w:jc w:val="left"/>
      </w:pPr>
      <w:r>
        <w:rPr>
          <w:b/>
        </w:rPr>
        <w:t xml:space="preserve"> </w:t>
      </w:r>
    </w:p>
    <w:p w:rsidR="0014615A" w:rsidRDefault="00500717">
      <w:pPr>
        <w:spacing w:after="67"/>
        <w:ind w:left="0" w:firstLine="0"/>
        <w:jc w:val="left"/>
      </w:pPr>
      <w:r>
        <w:rPr>
          <w:b/>
        </w:rPr>
        <w:t xml:space="preserve"> </w:t>
      </w:r>
    </w:p>
    <w:p w:rsidR="0014615A" w:rsidRDefault="00500717">
      <w:pPr>
        <w:spacing w:after="21"/>
        <w:ind w:left="0" w:right="12" w:firstLine="0"/>
        <w:jc w:val="center"/>
      </w:pPr>
      <w:proofErr w:type="spellStart"/>
      <w:r>
        <w:t>Росреестр</w:t>
      </w:r>
      <w:proofErr w:type="spellEnd"/>
      <w:r>
        <w:t xml:space="preserve">: </w:t>
      </w:r>
      <w:r>
        <w:t xml:space="preserve">Расширен перечень </w:t>
      </w:r>
      <w:proofErr w:type="gramStart"/>
      <w:r>
        <w:t>сведений</w:t>
      </w:r>
      <w:proofErr w:type="gramEnd"/>
      <w:r>
        <w:t xml:space="preserve"> предоставляемых из ЕГРН </w:t>
      </w:r>
    </w:p>
    <w:p w:rsidR="0014615A" w:rsidRDefault="00500717">
      <w:pPr>
        <w:spacing w:after="73"/>
        <w:ind w:left="66" w:firstLine="0"/>
        <w:jc w:val="center"/>
      </w:pPr>
      <w:r>
        <w:t xml:space="preserve"> </w:t>
      </w:r>
    </w:p>
    <w:p w:rsidR="0014615A" w:rsidRDefault="00500717">
      <w:pPr>
        <w:ind w:left="-5"/>
      </w:pPr>
      <w:r>
        <w:t xml:space="preserve"> </w:t>
      </w:r>
      <w:proofErr w:type="spellStart"/>
      <w:r>
        <w:t>Росреестр</w:t>
      </w:r>
      <w:proofErr w:type="spellEnd"/>
      <w:r>
        <w:t xml:space="preserve"> сообщает, что постановлением Правительства Российской Федерации от 16.04.2021 № 605 </w:t>
      </w:r>
      <w:r>
        <w:t xml:space="preserve">"О внесении изменений в Положение о проведении эксперимента по повышению качества и связанности данных, содержащихся в государственных информационных ресурсах" расширен перечень сведений, которые могут получить граждане через портал </w:t>
      </w:r>
      <w:proofErr w:type="spellStart"/>
      <w:r>
        <w:t>госуслуг</w:t>
      </w:r>
      <w:proofErr w:type="spellEnd"/>
      <w:r>
        <w:t>.  К сведениям,</w:t>
      </w:r>
      <w:r>
        <w:t xml:space="preserve"> содержащимся в ЕГРН, предоставляемым </w:t>
      </w:r>
      <w:proofErr w:type="spellStart"/>
      <w:r>
        <w:t>Росреестром</w:t>
      </w:r>
      <w:proofErr w:type="spellEnd"/>
      <w:r>
        <w:t xml:space="preserve">, отнесены, в том числе: </w:t>
      </w:r>
    </w:p>
    <w:p w:rsidR="0014615A" w:rsidRDefault="00500717">
      <w:pPr>
        <w:numPr>
          <w:ilvl w:val="0"/>
          <w:numId w:val="1"/>
        </w:numPr>
        <w:ind w:hanging="230"/>
      </w:pPr>
      <w:r>
        <w:t xml:space="preserve">сведения о назначении объекта недвижимости; </w:t>
      </w:r>
    </w:p>
    <w:p w:rsidR="0014615A" w:rsidRDefault="00500717">
      <w:pPr>
        <w:numPr>
          <w:ilvl w:val="0"/>
          <w:numId w:val="1"/>
        </w:numPr>
        <w:ind w:hanging="230"/>
      </w:pPr>
      <w:r>
        <w:t>основная характеристика объекта недвижимости (протяженность, глубина, глубина залегания, площадь, объем, высота, площадь застройки) и ее</w:t>
      </w:r>
      <w:r>
        <w:t xml:space="preserve"> значение, если объектом недвижимости является сооружение (при наличии); </w:t>
      </w:r>
    </w:p>
    <w:p w:rsidR="0014615A" w:rsidRDefault="00500717">
      <w:pPr>
        <w:numPr>
          <w:ilvl w:val="0"/>
          <w:numId w:val="1"/>
        </w:numPr>
        <w:ind w:hanging="230"/>
      </w:pPr>
      <w:r>
        <w:t xml:space="preserve">кадастровая стоимость объекта недвижимости; </w:t>
      </w:r>
    </w:p>
    <w:p w:rsidR="0014615A" w:rsidRDefault="00500717">
      <w:pPr>
        <w:numPr>
          <w:ilvl w:val="0"/>
          <w:numId w:val="1"/>
        </w:numPr>
        <w:ind w:hanging="230"/>
      </w:pPr>
      <w:r>
        <w:t xml:space="preserve">материал наружных стен, если объектом недвижимости является здание </w:t>
      </w:r>
    </w:p>
    <w:p w:rsidR="0014615A" w:rsidRDefault="00500717">
      <w:pPr>
        <w:ind w:left="-5"/>
      </w:pPr>
      <w:r>
        <w:t xml:space="preserve">(при наличии); </w:t>
      </w:r>
    </w:p>
    <w:p w:rsidR="0014615A" w:rsidRDefault="00500717">
      <w:pPr>
        <w:numPr>
          <w:ilvl w:val="0"/>
          <w:numId w:val="1"/>
        </w:numPr>
        <w:ind w:hanging="230"/>
      </w:pPr>
      <w:r>
        <w:t xml:space="preserve">размер доли в праве общей собственности и др. </w:t>
      </w:r>
    </w:p>
    <w:p w:rsidR="0014615A" w:rsidRDefault="00500717">
      <w:pPr>
        <w:spacing w:after="31"/>
        <w:ind w:left="-5"/>
      </w:pPr>
      <w:r>
        <w:t xml:space="preserve"> Также</w:t>
      </w:r>
      <w:r>
        <w:t xml:space="preserve"> уточнено, что предоставление сведений о постановке на учет (снятии с учета) физического лица в качестве налогоплательщика налога на профессиональный доход реализуется путем интеграции ЕСИА с АИС ФНС России. </w:t>
      </w:r>
    </w:p>
    <w:p w:rsidR="0014615A" w:rsidRDefault="00500717">
      <w:pPr>
        <w:spacing w:after="21"/>
        <w:ind w:left="0" w:firstLine="0"/>
        <w:jc w:val="left"/>
      </w:pPr>
      <w:r>
        <w:t xml:space="preserve"> </w:t>
      </w:r>
    </w:p>
    <w:p w:rsidR="0014615A" w:rsidRDefault="00500717">
      <w:pPr>
        <w:spacing w:after="18"/>
        <w:ind w:left="0" w:firstLine="0"/>
        <w:jc w:val="left"/>
      </w:pPr>
      <w:r>
        <w:t xml:space="preserve"> </w:t>
      </w:r>
    </w:p>
    <w:p w:rsidR="0014615A" w:rsidRDefault="00500717">
      <w:pPr>
        <w:spacing w:after="73"/>
        <w:ind w:left="0" w:firstLine="0"/>
        <w:jc w:val="left"/>
      </w:pPr>
      <w:r>
        <w:t xml:space="preserve"> </w:t>
      </w:r>
    </w:p>
    <w:p w:rsidR="0014615A" w:rsidRDefault="00500717">
      <w:pPr>
        <w:spacing w:after="73"/>
        <w:ind w:right="-7"/>
        <w:jc w:val="right"/>
      </w:pPr>
      <w:r>
        <w:t xml:space="preserve">Заместитель руководителя Управления  </w:t>
      </w:r>
    </w:p>
    <w:p w:rsidR="0014615A" w:rsidRDefault="00500717">
      <w:pPr>
        <w:spacing w:after="22"/>
        <w:ind w:right="-7"/>
        <w:jc w:val="right"/>
      </w:pPr>
      <w:proofErr w:type="spellStart"/>
      <w:r>
        <w:t>Рос</w:t>
      </w:r>
      <w:r>
        <w:t>реестра</w:t>
      </w:r>
      <w:proofErr w:type="spellEnd"/>
      <w:r>
        <w:t xml:space="preserve"> по Чеченской Республике </w:t>
      </w:r>
    </w:p>
    <w:p w:rsidR="0014615A" w:rsidRDefault="00500717">
      <w:pPr>
        <w:spacing w:after="22"/>
        <w:ind w:right="-7"/>
        <w:jc w:val="right"/>
      </w:pPr>
      <w:r>
        <w:t xml:space="preserve">А.Л. </w:t>
      </w:r>
      <w:proofErr w:type="spellStart"/>
      <w:r>
        <w:t>Шаипов</w:t>
      </w:r>
      <w:proofErr w:type="spellEnd"/>
      <w:r>
        <w:rPr>
          <w:sz w:val="16"/>
        </w:rPr>
        <w:t xml:space="preserve"> </w:t>
      </w:r>
    </w:p>
    <w:sectPr w:rsidR="0014615A">
      <w:type w:val="continuous"/>
      <w:pgSz w:w="11906" w:h="16841"/>
      <w:pgMar w:top="993" w:right="843" w:bottom="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42E5"/>
    <w:multiLevelType w:val="hybridMultilevel"/>
    <w:tmpl w:val="1892FFC4"/>
    <w:lvl w:ilvl="0" w:tplc="C26E8EB2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4D3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CE7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263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4CE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CD4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2FE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36CC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E9C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5A"/>
    <w:rsid w:val="0014615A"/>
    <w:rsid w:val="005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29A4-33D5-45CF-8EFF-9835BAE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0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dcterms:created xsi:type="dcterms:W3CDTF">2021-04-27T08:03:00Z</dcterms:created>
  <dcterms:modified xsi:type="dcterms:W3CDTF">2021-04-27T08:03:00Z</dcterms:modified>
</cp:coreProperties>
</file>